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908"/>
        <w:gridCol w:w="1104"/>
      </w:tblGrid>
      <w:tr w:rsidR="00FC2375" w:rsidRPr="00DE55A2" w14:paraId="46FDDCCA" w14:textId="77777777" w:rsidTr="008D1C22">
        <w:trPr>
          <w:trHeight w:val="557"/>
        </w:trPr>
        <w:tc>
          <w:tcPr>
            <w:tcW w:w="4428" w:type="pct"/>
            <w:gridSpan w:val="2"/>
            <w:vAlign w:val="center"/>
          </w:tcPr>
          <w:p w14:paraId="073E17BD" w14:textId="77777777" w:rsidR="00B75F59" w:rsidRPr="00DE55A2" w:rsidRDefault="00B75F59" w:rsidP="009B1D4B">
            <w:pPr>
              <w:spacing w:after="120" w:line="240" w:lineRule="auto"/>
              <w:jc w:val="center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b/>
                <w:smallCaps/>
                <w:sz w:val="32"/>
                <w:szCs w:val="24"/>
              </w:rPr>
              <w:t xml:space="preserve">Didaktischer Jahresplan für das Schuljahr: </w:t>
            </w:r>
            <w:r w:rsidR="00E501FC" w:rsidRPr="00DE55A2">
              <w:rPr>
                <w:rFonts w:asciiTheme="minorHAnsi" w:hAnsiTheme="minorHAnsi"/>
                <w:b/>
                <w:smallCaps/>
                <w:sz w:val="32"/>
                <w:szCs w:val="24"/>
              </w:rPr>
              <w:t>20XX/XX</w:t>
            </w:r>
          </w:p>
        </w:tc>
        <w:tc>
          <w:tcPr>
            <w:tcW w:w="572" w:type="pct"/>
            <w:vAlign w:val="center"/>
          </w:tcPr>
          <w:p w14:paraId="74216242" w14:textId="77777777" w:rsidR="00B75F59" w:rsidRPr="00DE55A2" w:rsidRDefault="0084226A" w:rsidP="0084226A">
            <w:pPr>
              <w:spacing w:after="120" w:line="240" w:lineRule="auto"/>
              <w:jc w:val="right"/>
              <w:rPr>
                <w:rFonts w:asciiTheme="minorHAnsi" w:hAnsiTheme="minorHAnsi"/>
                <w:b/>
                <w:smallCaps/>
                <w:sz w:val="32"/>
                <w:szCs w:val="20"/>
              </w:rPr>
            </w:pPr>
            <w:r w:rsidRPr="00DE55A2">
              <w:rPr>
                <w:rFonts w:asciiTheme="minorHAnsi" w:hAnsiTheme="minorHAnsi"/>
                <w:b/>
                <w:smallCaps/>
                <w:sz w:val="32"/>
                <w:szCs w:val="20"/>
              </w:rPr>
              <w:t>GU</w:t>
            </w:r>
          </w:p>
          <w:p w14:paraId="3FC36B72" w14:textId="5D067A76" w:rsidR="0084226A" w:rsidRPr="007F7853" w:rsidRDefault="007F7853" w:rsidP="00B655AB">
            <w:pPr>
              <w:spacing w:after="120" w:line="240" w:lineRule="auto"/>
              <w:jc w:val="right"/>
              <w:rPr>
                <w:rFonts w:asciiTheme="minorHAnsi" w:hAnsiTheme="minorHAnsi"/>
                <w:b/>
                <w:smallCaps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mallCaps/>
                <w:sz w:val="32"/>
                <w:szCs w:val="32"/>
              </w:rPr>
              <w:t>01.8</w:t>
            </w:r>
          </w:p>
        </w:tc>
      </w:tr>
      <w:tr w:rsidR="00FC2375" w:rsidRPr="00DE55A2" w14:paraId="08785709" w14:textId="77777777" w:rsidTr="0084226A">
        <w:trPr>
          <w:trHeight w:val="644"/>
        </w:trPr>
        <w:tc>
          <w:tcPr>
            <w:tcW w:w="2921" w:type="pct"/>
          </w:tcPr>
          <w:p w14:paraId="140C0C33" w14:textId="77777777" w:rsidR="00812C7C" w:rsidRPr="00DE55A2" w:rsidRDefault="00B75F59" w:rsidP="0084226A">
            <w:pPr>
              <w:spacing w:after="120" w:line="240" w:lineRule="auto"/>
              <w:ind w:left="1134" w:hanging="1134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>Schulform:</w:t>
            </w:r>
            <w:r w:rsidR="0084226A"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</w:t>
            </w:r>
          </w:p>
          <w:p w14:paraId="2D3CB9B3" w14:textId="77777777" w:rsidR="00B75F59" w:rsidRPr="00DE55A2" w:rsidRDefault="001668BC" w:rsidP="001668BC">
            <w:pPr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1668BC">
              <w:rPr>
                <w:rFonts w:asciiTheme="minorHAnsi" w:eastAsiaTheme="minorHAnsi" w:hAnsiTheme="minorHAnsi" w:cstheme="minorBidi"/>
                <w:sz w:val="24"/>
                <w:szCs w:val="24"/>
              </w:rPr>
              <w:t>Kfm. Berufsschule</w:t>
            </w:r>
            <w:r w:rsidRPr="001668BC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  <w:t>Kaufmann/-frau für Groß- und Außenhandelsmanagement</w:t>
            </w:r>
          </w:p>
        </w:tc>
        <w:tc>
          <w:tcPr>
            <w:tcW w:w="2079" w:type="pct"/>
            <w:gridSpan w:val="2"/>
          </w:tcPr>
          <w:p w14:paraId="0DACD236" w14:textId="77777777" w:rsidR="00B75F59" w:rsidRPr="00DE55A2" w:rsidRDefault="00B75F59" w:rsidP="008D1C22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>Stufe/Jahrgang/Klasse:</w:t>
            </w:r>
          </w:p>
          <w:p w14:paraId="3A090E5A" w14:textId="77777777" w:rsidR="0084226A" w:rsidRPr="00DE55A2" w:rsidRDefault="0084226A" w:rsidP="008D1C22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sz w:val="24"/>
                <w:szCs w:val="24"/>
              </w:rPr>
              <w:t>Grundstufe</w:t>
            </w:r>
          </w:p>
        </w:tc>
      </w:tr>
      <w:tr w:rsidR="00FC2375" w:rsidRPr="00DE55A2" w14:paraId="58F4EF2F" w14:textId="77777777" w:rsidTr="0084226A">
        <w:trPr>
          <w:trHeight w:val="607"/>
        </w:trPr>
        <w:tc>
          <w:tcPr>
            <w:tcW w:w="2921" w:type="pct"/>
            <w:tcBorders>
              <w:bottom w:val="single" w:sz="4" w:space="0" w:color="000000"/>
            </w:tcBorders>
          </w:tcPr>
          <w:p w14:paraId="0BAF9A90" w14:textId="77777777" w:rsidR="001668BC" w:rsidRPr="001668BC" w:rsidRDefault="00B75F59" w:rsidP="001668BC">
            <w:pPr>
              <w:rPr>
                <w:smallCaps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>Lernfeld:</w:t>
            </w:r>
            <w:r w:rsidR="0084226A"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      </w:t>
            </w:r>
            <w:r w:rsidR="001668BC" w:rsidRPr="001668BC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01 Das Unternehmen präsentieren und die eigene Rolle mitgestalten</w:t>
            </w:r>
          </w:p>
          <w:p w14:paraId="6AC932D1" w14:textId="77777777" w:rsidR="00812C7C" w:rsidRPr="00DE55A2" w:rsidRDefault="00812C7C" w:rsidP="0084226A">
            <w:pPr>
              <w:spacing w:after="120" w:line="240" w:lineRule="auto"/>
              <w:ind w:left="1134" w:hanging="1134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</w:p>
          <w:p w14:paraId="43AF7815" w14:textId="77777777" w:rsidR="00B75F59" w:rsidRPr="00DE55A2" w:rsidRDefault="00B75F59" w:rsidP="00812C7C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tcBorders>
              <w:bottom w:val="single" w:sz="4" w:space="0" w:color="000000"/>
            </w:tcBorders>
          </w:tcPr>
          <w:p w14:paraId="3D9E96B8" w14:textId="77777777" w:rsidR="00B75F59" w:rsidRPr="00DE55A2" w:rsidRDefault="00B75F59" w:rsidP="008D1C22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>Zeitrichtwert des Lernfeldes:</w:t>
            </w:r>
          </w:p>
          <w:p w14:paraId="0808E990" w14:textId="77777777" w:rsidR="0084226A" w:rsidRPr="00DE55A2" w:rsidRDefault="0084226A" w:rsidP="008D1C22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sz w:val="24"/>
                <w:szCs w:val="24"/>
              </w:rPr>
              <w:t>80 Unterrichtsstunden</w:t>
            </w:r>
          </w:p>
        </w:tc>
      </w:tr>
      <w:tr w:rsidR="00FC2375" w:rsidRPr="00DE55A2" w14:paraId="77FBB208" w14:textId="77777777" w:rsidTr="0084226A">
        <w:trPr>
          <w:trHeight w:val="490"/>
        </w:trPr>
        <w:tc>
          <w:tcPr>
            <w:tcW w:w="2921" w:type="pct"/>
            <w:tcBorders>
              <w:left w:val="nil"/>
              <w:right w:val="nil"/>
            </w:tcBorders>
          </w:tcPr>
          <w:p w14:paraId="4788CEEB" w14:textId="77777777" w:rsidR="00B75F59" w:rsidRPr="00DE55A2" w:rsidRDefault="00B75F59" w:rsidP="008D1C22">
            <w:pPr>
              <w:spacing w:after="12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tcBorders>
              <w:left w:val="nil"/>
              <w:right w:val="nil"/>
            </w:tcBorders>
          </w:tcPr>
          <w:p w14:paraId="6676D5F9" w14:textId="77777777" w:rsidR="00B75F59" w:rsidRPr="00DE55A2" w:rsidRDefault="00B75F59" w:rsidP="008D1C22">
            <w:pPr>
              <w:spacing w:after="12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C2375" w:rsidRPr="00DE55A2" w14:paraId="5F012932" w14:textId="77777777" w:rsidTr="0084226A">
        <w:trPr>
          <w:trHeight w:val="898"/>
        </w:trPr>
        <w:tc>
          <w:tcPr>
            <w:tcW w:w="2921" w:type="pct"/>
          </w:tcPr>
          <w:p w14:paraId="0DE9D16C" w14:textId="77777777" w:rsidR="00B75F59" w:rsidRPr="00DE55A2" w:rsidRDefault="00B75F59" w:rsidP="008D1C22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>Titel und Nummer der Lernsituation:</w:t>
            </w:r>
          </w:p>
          <w:p w14:paraId="1CD349C5" w14:textId="2F8953A7" w:rsidR="00B75F59" w:rsidRDefault="007F7853" w:rsidP="00CD0C3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ScalaSansPro-Bold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Theme="minorHAnsi" w:eastAsia="Times New Roman" w:hAnsiTheme="minorHAnsi" w:cs="ScalaSansPro-Bold"/>
                <w:b/>
                <w:bCs/>
                <w:sz w:val="24"/>
                <w:szCs w:val="24"/>
                <w:lang w:eastAsia="de-DE"/>
              </w:rPr>
              <w:t>1.</w:t>
            </w:r>
            <w:r w:rsidR="003A1516">
              <w:rPr>
                <w:rFonts w:asciiTheme="minorHAnsi" w:eastAsia="Times New Roman" w:hAnsiTheme="minorHAnsi" w:cs="ScalaSansPro-Bold"/>
                <w:b/>
                <w:bCs/>
                <w:sz w:val="24"/>
                <w:szCs w:val="24"/>
                <w:lang w:eastAsia="de-DE"/>
              </w:rPr>
              <w:t>8</w:t>
            </w:r>
            <w:r w:rsidR="005E09EF">
              <w:rPr>
                <w:rFonts w:asciiTheme="minorHAnsi" w:eastAsia="Times New Roman" w:hAnsiTheme="minorHAnsi" w:cs="ScalaSansPro-Bold"/>
                <w:b/>
                <w:bCs/>
                <w:sz w:val="24"/>
                <w:szCs w:val="24"/>
                <w:lang w:eastAsia="de-DE"/>
              </w:rPr>
              <w:t>:</w:t>
            </w:r>
            <w:r w:rsidR="00067F07" w:rsidRPr="002B6725">
              <w:rPr>
                <w:rFonts w:asciiTheme="minorHAnsi" w:eastAsia="Times New Roman" w:hAnsiTheme="minorHAnsi" w:cs="ScalaSansPro-Bold"/>
                <w:b/>
                <w:bCs/>
                <w:sz w:val="24"/>
                <w:szCs w:val="24"/>
                <w:lang w:eastAsia="de-DE"/>
              </w:rPr>
              <w:t xml:space="preserve">  Wir erkennen die Kundenorientierung als wichtigsten Erfolgsfaktor von Großhandelsunternehmen</w:t>
            </w:r>
          </w:p>
          <w:p w14:paraId="5E13E118" w14:textId="22972E2D" w:rsidR="005E09EF" w:rsidRPr="002B6725" w:rsidRDefault="005E09EF" w:rsidP="00CD0C3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079" w:type="pct"/>
            <w:gridSpan w:val="2"/>
          </w:tcPr>
          <w:p w14:paraId="3BAF2CC9" w14:textId="77777777" w:rsidR="00B75F59" w:rsidRPr="00DE55A2" w:rsidRDefault="00B75F59" w:rsidP="008D1C22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Zeitbedarf: </w:t>
            </w:r>
          </w:p>
          <w:p w14:paraId="4A55F768" w14:textId="77777777" w:rsidR="0084226A" w:rsidRPr="00DE55A2" w:rsidRDefault="00E501FC" w:rsidP="009B1D4B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005DA">
              <w:rPr>
                <w:rFonts w:asciiTheme="minorHAnsi" w:hAnsiTheme="minorHAnsi"/>
                <w:sz w:val="24"/>
                <w:szCs w:val="24"/>
              </w:rPr>
              <w:t xml:space="preserve">4 </w:t>
            </w:r>
            <w:r w:rsidR="0084226A" w:rsidRPr="00DE55A2">
              <w:rPr>
                <w:rFonts w:asciiTheme="minorHAnsi" w:hAnsiTheme="minorHAnsi"/>
                <w:sz w:val="24"/>
                <w:szCs w:val="24"/>
              </w:rPr>
              <w:t>Stunden</w:t>
            </w:r>
          </w:p>
        </w:tc>
      </w:tr>
      <w:tr w:rsidR="00FC2375" w:rsidRPr="00DE55A2" w14:paraId="70E254DA" w14:textId="77777777" w:rsidTr="00120D9C">
        <w:trPr>
          <w:trHeight w:val="936"/>
        </w:trPr>
        <w:tc>
          <w:tcPr>
            <w:tcW w:w="5000" w:type="pct"/>
            <w:gridSpan w:val="3"/>
          </w:tcPr>
          <w:p w14:paraId="4A9649E4" w14:textId="77777777" w:rsidR="001668BC" w:rsidRDefault="001668BC" w:rsidP="001668B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Pro-Regular" w:eastAsia="Times New Roman" w:hAnsi="ScalaSansPro-Regular" w:cs="ScalaSansPro-Regular"/>
                <w:sz w:val="17"/>
                <w:szCs w:val="17"/>
                <w:lang w:eastAsia="de-DE"/>
              </w:rPr>
            </w:pP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>Handlungssituation:</w:t>
            </w:r>
            <w:r>
              <w:rPr>
                <w:rFonts w:ascii="ScalaSansPro-Regular" w:eastAsia="Times New Roman" w:hAnsi="ScalaSansPro-Regular" w:cs="ScalaSansPro-Regular"/>
                <w:sz w:val="17"/>
                <w:szCs w:val="17"/>
                <w:lang w:eastAsia="de-DE"/>
              </w:rPr>
              <w:t xml:space="preserve"> </w:t>
            </w:r>
          </w:p>
          <w:p w14:paraId="029D8ACC" w14:textId="77777777" w:rsidR="00B75F59" w:rsidRPr="00DE55A2" w:rsidRDefault="00067F07" w:rsidP="001668B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2B6725">
              <w:rPr>
                <w:rFonts w:asciiTheme="minorHAnsi" w:eastAsia="Times New Roman" w:hAnsiTheme="minorHAnsi" w:cs="ScalaSansPro-Regular"/>
                <w:sz w:val="24"/>
                <w:szCs w:val="24"/>
                <w:lang w:eastAsia="de-DE"/>
              </w:rPr>
              <w:t xml:space="preserve">Die </w:t>
            </w:r>
            <w:r w:rsidR="001668BC">
              <w:rPr>
                <w:rFonts w:asciiTheme="minorHAnsi" w:eastAsia="Times New Roman" w:hAnsiTheme="minorHAnsi" w:cs="ScalaSansPro-Regular"/>
                <w:sz w:val="24"/>
                <w:szCs w:val="24"/>
                <w:lang w:eastAsia="de-DE"/>
              </w:rPr>
              <w:t>Fairtext GmbH</w:t>
            </w:r>
            <w:r w:rsidRPr="002B6725">
              <w:rPr>
                <w:rFonts w:asciiTheme="minorHAnsi" w:eastAsia="Times New Roman" w:hAnsiTheme="minorHAnsi" w:cs="ScalaSansPro-Regular"/>
                <w:sz w:val="24"/>
                <w:szCs w:val="24"/>
                <w:lang w:eastAsia="de-DE"/>
              </w:rPr>
              <w:t xml:space="preserve"> verzeichnet einen Umsatzrückgang und den Verlust von</w:t>
            </w:r>
            <w:r w:rsidR="00D42935" w:rsidRPr="002B6725">
              <w:rPr>
                <w:rFonts w:asciiTheme="minorHAnsi" w:eastAsia="Times New Roman" w:hAnsiTheme="minorHAnsi" w:cs="ScalaSansPro-Regular"/>
                <w:sz w:val="24"/>
                <w:szCs w:val="24"/>
                <w:lang w:eastAsia="de-DE"/>
              </w:rPr>
              <w:t xml:space="preserve"> </w:t>
            </w:r>
            <w:r w:rsidRPr="002B6725">
              <w:rPr>
                <w:rFonts w:asciiTheme="minorHAnsi" w:eastAsia="Times New Roman" w:hAnsiTheme="minorHAnsi" w:cs="ScalaSansPro-Regular"/>
                <w:sz w:val="24"/>
                <w:szCs w:val="24"/>
                <w:lang w:eastAsia="de-DE"/>
              </w:rPr>
              <w:t>Stammkunden.</w:t>
            </w:r>
          </w:p>
        </w:tc>
      </w:tr>
      <w:tr w:rsidR="00FC2375" w:rsidRPr="00DE55A2" w14:paraId="1933971F" w14:textId="77777777" w:rsidTr="008D1C22">
        <w:trPr>
          <w:trHeight w:val="602"/>
        </w:trPr>
        <w:tc>
          <w:tcPr>
            <w:tcW w:w="5000" w:type="pct"/>
            <w:gridSpan w:val="3"/>
          </w:tcPr>
          <w:p w14:paraId="35DE1780" w14:textId="77777777" w:rsidR="00D42935" w:rsidRDefault="00B75F59" w:rsidP="00D42935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Pro-Regular" w:eastAsia="Times New Roman" w:hAnsi="ScalaSansPro-Regular" w:cs="ScalaSansPro-Regular"/>
                <w:sz w:val="17"/>
                <w:szCs w:val="17"/>
                <w:lang w:eastAsia="de-DE"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>Handlungs</w:t>
            </w:r>
            <w:r w:rsidR="001668BC">
              <w:rPr>
                <w:rFonts w:asciiTheme="minorHAnsi" w:hAnsiTheme="minorHAnsi"/>
                <w:b/>
                <w:smallCaps/>
                <w:sz w:val="24"/>
                <w:szCs w:val="24"/>
              </w:rPr>
              <w:t>ergebnis:</w:t>
            </w:r>
          </w:p>
          <w:p w14:paraId="24384E10" w14:textId="77777777" w:rsidR="00D42935" w:rsidRPr="002B6725" w:rsidRDefault="00D42935" w:rsidP="00E00932">
            <w:pPr>
              <w:pStyle w:val="Listenabsatz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rPr>
                <w:rFonts w:eastAsia="Times New Roman" w:cs="ScalaSansPro-Regular"/>
                <w:sz w:val="24"/>
                <w:szCs w:val="24"/>
                <w:lang w:eastAsia="de-DE"/>
              </w:rPr>
            </w:pPr>
            <w:r w:rsidRPr="002B6725">
              <w:rPr>
                <w:rFonts w:eastAsia="Times New Roman" w:cs="ScalaSansPro-Regular"/>
                <w:sz w:val="24"/>
                <w:szCs w:val="24"/>
                <w:lang w:eastAsia="de-DE"/>
              </w:rPr>
              <w:t>Mindmap zu Erfolgsfaktoren</w:t>
            </w:r>
          </w:p>
          <w:p w14:paraId="1F177702" w14:textId="77777777" w:rsidR="00D42935" w:rsidRPr="002B6725" w:rsidRDefault="00D42935" w:rsidP="00E00932">
            <w:pPr>
              <w:pStyle w:val="Listenabsatz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rPr>
                <w:rFonts w:eastAsia="Times New Roman" w:cs="ScalaSansPro-Regular"/>
                <w:sz w:val="24"/>
                <w:szCs w:val="24"/>
                <w:lang w:eastAsia="de-DE"/>
              </w:rPr>
            </w:pPr>
            <w:r w:rsidRPr="002B6725">
              <w:rPr>
                <w:rFonts w:eastAsia="Times New Roman" w:cs="ScalaSansPro-Regular"/>
                <w:sz w:val="24"/>
                <w:szCs w:val="24"/>
                <w:lang w:eastAsia="de-DE"/>
              </w:rPr>
              <w:t>Beispiele zu Hardselling und Softselling</w:t>
            </w:r>
          </w:p>
          <w:p w14:paraId="623D4E3B" w14:textId="77777777" w:rsidR="00D42935" w:rsidRPr="002B6725" w:rsidRDefault="00D42935" w:rsidP="00E00932">
            <w:pPr>
              <w:pStyle w:val="Listenabsatz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rPr>
                <w:rFonts w:eastAsia="Times New Roman" w:cs="ScalaSansPro-Regular"/>
                <w:sz w:val="24"/>
                <w:szCs w:val="24"/>
                <w:lang w:eastAsia="de-DE"/>
              </w:rPr>
            </w:pPr>
            <w:r w:rsidRPr="002B6725">
              <w:rPr>
                <w:rFonts w:eastAsia="Times New Roman" w:cs="ScalaSansPro-Regular"/>
                <w:sz w:val="24"/>
                <w:szCs w:val="24"/>
                <w:lang w:eastAsia="de-DE"/>
              </w:rPr>
              <w:t>Übersicht zu den Ansprüchen/Anforderungen von Kunden</w:t>
            </w:r>
          </w:p>
          <w:p w14:paraId="64EF2AB6" w14:textId="77777777" w:rsidR="00B75F59" w:rsidRPr="002B6725" w:rsidRDefault="00D42935" w:rsidP="00E00932">
            <w:pPr>
              <w:pStyle w:val="Listenabsatz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rPr>
                <w:b/>
                <w:smallCaps/>
                <w:sz w:val="24"/>
                <w:szCs w:val="24"/>
              </w:rPr>
            </w:pPr>
            <w:r w:rsidRPr="002B6725">
              <w:rPr>
                <w:rFonts w:eastAsia="Times New Roman" w:cs="ScalaSansPro-Regular"/>
                <w:sz w:val="24"/>
                <w:szCs w:val="24"/>
                <w:lang w:eastAsia="de-DE"/>
              </w:rPr>
              <w:t>Aufstellung begründeter Maßnahmen zur Verbesserung der Serviceleistung</w:t>
            </w:r>
          </w:p>
          <w:p w14:paraId="46467CEE" w14:textId="77777777" w:rsidR="00B75F59" w:rsidRPr="003F6F86" w:rsidRDefault="00B75F59" w:rsidP="003F6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375" w:rsidRPr="00DE55A2" w14:paraId="5482B78E" w14:textId="77777777" w:rsidTr="008D1C22">
        <w:trPr>
          <w:trHeight w:val="736"/>
        </w:trPr>
        <w:tc>
          <w:tcPr>
            <w:tcW w:w="5000" w:type="pct"/>
            <w:gridSpan w:val="3"/>
          </w:tcPr>
          <w:p w14:paraId="6B393FE0" w14:textId="77777777" w:rsidR="00B75F59" w:rsidRPr="00DE55A2" w:rsidRDefault="001668BC" w:rsidP="008D1C22">
            <w:pPr>
              <w:spacing w:after="120" w:line="240" w:lineRule="auto"/>
              <w:rPr>
                <w:rFonts w:asciiTheme="minorHAnsi" w:hAnsiTheme="minorHAnsi"/>
                <w:small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>Curricularer bezug</w:t>
            </w:r>
            <w:r w:rsidR="00B75F59"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zwischen den Lernbereichen bzw. zu anderen Lernfeldern/Fächern oder anderen Lernsituationen</w:t>
            </w:r>
            <w:r w:rsidR="00B75F59" w:rsidRPr="00DE55A2">
              <w:rPr>
                <w:rFonts w:asciiTheme="minorHAnsi" w:hAnsiTheme="minorHAnsi"/>
                <w:smallCaps/>
                <w:sz w:val="24"/>
                <w:szCs w:val="24"/>
              </w:rPr>
              <w:t>:</w:t>
            </w:r>
          </w:p>
          <w:p w14:paraId="0E545662" w14:textId="77777777" w:rsidR="00F17F25" w:rsidRPr="00DE55A2" w:rsidRDefault="00F17F25" w:rsidP="00F17F25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ind w:left="284" w:hanging="284"/>
              <w:rPr>
                <w:rFonts w:eastAsia="Calibri" w:cs="Times New Roman"/>
                <w:sz w:val="24"/>
              </w:rPr>
            </w:pPr>
          </w:p>
        </w:tc>
      </w:tr>
      <w:tr w:rsidR="00FC2375" w:rsidRPr="00DE55A2" w14:paraId="1B7BFDD3" w14:textId="77777777" w:rsidTr="008D1C22">
        <w:trPr>
          <w:trHeight w:val="819"/>
        </w:trPr>
        <w:tc>
          <w:tcPr>
            <w:tcW w:w="5000" w:type="pct"/>
            <w:gridSpan w:val="3"/>
          </w:tcPr>
          <w:p w14:paraId="35C8A724" w14:textId="77777777" w:rsidR="00B75F59" w:rsidRPr="00DE55A2" w:rsidRDefault="00B75F59" w:rsidP="008D1C22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>Lernvoraussetzungen:</w:t>
            </w:r>
          </w:p>
          <w:p w14:paraId="6DC0E0C6" w14:textId="77777777" w:rsidR="00B655AB" w:rsidRPr="00DE55A2" w:rsidRDefault="00B655AB" w:rsidP="003C3A47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ind w:left="284" w:hanging="284"/>
            </w:pPr>
          </w:p>
        </w:tc>
      </w:tr>
      <w:tr w:rsidR="00FC2375" w:rsidRPr="00DE55A2" w14:paraId="63FE0EB6" w14:textId="77777777" w:rsidTr="00F51CAB">
        <w:trPr>
          <w:trHeight w:val="1136"/>
        </w:trPr>
        <w:tc>
          <w:tcPr>
            <w:tcW w:w="5000" w:type="pct"/>
            <w:gridSpan w:val="3"/>
          </w:tcPr>
          <w:p w14:paraId="7EC53EB9" w14:textId="77777777" w:rsidR="00B75F59" w:rsidRDefault="00B75F59" w:rsidP="008D1C22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>Kompetenzen:</w:t>
            </w:r>
          </w:p>
          <w:p w14:paraId="70042C73" w14:textId="23D55995" w:rsidR="0004547B" w:rsidRDefault="005E09EF" w:rsidP="005E09EF">
            <w:pPr>
              <w:pStyle w:val="Default"/>
              <w:rPr>
                <w:rFonts w:asciiTheme="minorHAnsi" w:hAnsiTheme="minorHAnsi"/>
                <w:b/>
                <w:smallCaps/>
              </w:rPr>
            </w:pPr>
            <w:r>
              <w:rPr>
                <w:sz w:val="22"/>
                <w:szCs w:val="22"/>
              </w:rPr>
              <w:t xml:space="preserve">Die Schülerinnen und Schüler </w:t>
            </w:r>
          </w:p>
          <w:p w14:paraId="6B2A31AF" w14:textId="77777777" w:rsidR="00B75F59" w:rsidRDefault="0004547B" w:rsidP="0004547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rPr>
                <w:sz w:val="24"/>
                <w:szCs w:val="24"/>
              </w:rPr>
            </w:pPr>
            <w:r w:rsidRPr="0004547B">
              <w:rPr>
                <w:sz w:val="24"/>
                <w:szCs w:val="24"/>
              </w:rPr>
              <w:t>begreifen die</w:t>
            </w:r>
            <w:r>
              <w:rPr>
                <w:sz w:val="24"/>
                <w:szCs w:val="24"/>
              </w:rPr>
              <w:t xml:space="preserve"> </w:t>
            </w:r>
            <w:r w:rsidRPr="0004547B">
              <w:rPr>
                <w:sz w:val="24"/>
                <w:szCs w:val="24"/>
              </w:rPr>
              <w:t>Kundenorientierung als Leitbild ihres beruflichen Handelns</w:t>
            </w:r>
          </w:p>
          <w:p w14:paraId="4CC0F4CB" w14:textId="77777777" w:rsidR="0004547B" w:rsidRDefault="0004547B" w:rsidP="0004547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unterscheiden die Verkaufs</w:t>
            </w:r>
            <w:r w:rsidR="00EF1DEE">
              <w:rPr>
                <w:sz w:val="24"/>
                <w:szCs w:val="24"/>
              </w:rPr>
              <w:t>philosophien Hardsellung und Softselling</w:t>
            </w:r>
          </w:p>
          <w:p w14:paraId="217BF115" w14:textId="77777777" w:rsidR="00EF1DEE" w:rsidRDefault="00EF1DEE" w:rsidP="0004547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erläutern Anforderungen und Ansprüche von Kunden an das Verkaufspersonal und das Großhandelsunternehmen</w:t>
            </w:r>
          </w:p>
          <w:p w14:paraId="54C89FDE" w14:textId="77777777" w:rsidR="00EF1DEE" w:rsidRDefault="00EF1DEE" w:rsidP="0004547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treffen begründete Maßnahmen zur Verbesserung der Serviceleistungen für die Kunden</w:t>
            </w:r>
          </w:p>
          <w:p w14:paraId="2ADC643C" w14:textId="708260CE" w:rsidR="005E09EF" w:rsidRPr="00DE55A2" w:rsidRDefault="005E09EF" w:rsidP="005E09EF">
            <w:pPr>
              <w:pStyle w:val="Listenabsatz"/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FC2375" w:rsidRPr="00DE55A2" w14:paraId="4A0EB332" w14:textId="77777777" w:rsidTr="008D1C22">
        <w:trPr>
          <w:trHeight w:val="787"/>
        </w:trPr>
        <w:tc>
          <w:tcPr>
            <w:tcW w:w="5000" w:type="pct"/>
            <w:gridSpan w:val="3"/>
          </w:tcPr>
          <w:p w14:paraId="24874FCF" w14:textId="77777777" w:rsidR="00D57587" w:rsidRPr="00DE55A2" w:rsidRDefault="00B75F59" w:rsidP="00D57587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>Fachinhalte:</w:t>
            </w:r>
          </w:p>
          <w:p w14:paraId="760D7D0E" w14:textId="77777777" w:rsidR="00D42935" w:rsidRPr="002B6725" w:rsidRDefault="00D42935" w:rsidP="00E00932">
            <w:pPr>
              <w:pStyle w:val="Listenabsatz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71" w:hanging="142"/>
              <w:rPr>
                <w:rFonts w:eastAsia="Times New Roman" w:cs="ScalaSansPro-Regular"/>
                <w:sz w:val="24"/>
                <w:szCs w:val="24"/>
                <w:lang w:eastAsia="de-DE"/>
              </w:rPr>
            </w:pPr>
            <w:r w:rsidRPr="002B6725">
              <w:rPr>
                <w:rFonts w:eastAsia="Times New Roman" w:cs="ScalaSansPro-Regular"/>
                <w:sz w:val="24"/>
                <w:szCs w:val="24"/>
                <w:lang w:eastAsia="de-DE"/>
              </w:rPr>
              <w:t>Verkaufsphilosophien (Hardselling/Softselling)</w:t>
            </w:r>
          </w:p>
          <w:p w14:paraId="7E837F83" w14:textId="77777777" w:rsidR="00D42935" w:rsidRPr="002B6725" w:rsidRDefault="00D42935" w:rsidP="00D429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ScalaSansPro-Regular"/>
                <w:sz w:val="24"/>
                <w:szCs w:val="24"/>
                <w:lang w:eastAsia="de-DE"/>
              </w:rPr>
            </w:pPr>
            <w:r w:rsidRPr="002B6725">
              <w:rPr>
                <w:rFonts w:asciiTheme="minorHAnsi" w:eastAsia="Times New Roman" w:hAnsiTheme="minorHAnsi" w:cs="ScalaSansPro-Regular"/>
                <w:sz w:val="24"/>
                <w:szCs w:val="24"/>
                <w:lang w:eastAsia="de-DE"/>
              </w:rPr>
              <w:t>• Kundenzufriedenheit</w:t>
            </w:r>
          </w:p>
          <w:p w14:paraId="15BFC77E" w14:textId="77777777" w:rsidR="00D42935" w:rsidRPr="002B6725" w:rsidRDefault="00D42935" w:rsidP="00D429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ScalaSansPro-Regular"/>
                <w:sz w:val="24"/>
                <w:szCs w:val="24"/>
                <w:lang w:eastAsia="de-DE"/>
              </w:rPr>
            </w:pPr>
            <w:r w:rsidRPr="002B6725">
              <w:rPr>
                <w:rFonts w:asciiTheme="minorHAnsi" w:eastAsia="Times New Roman" w:hAnsiTheme="minorHAnsi" w:cs="ScalaSansPro-Regular"/>
                <w:sz w:val="24"/>
                <w:szCs w:val="24"/>
                <w:lang w:eastAsia="de-DE"/>
              </w:rPr>
              <w:lastRenderedPageBreak/>
              <w:t>• Kundenorientierung</w:t>
            </w:r>
          </w:p>
          <w:p w14:paraId="2489BB15" w14:textId="77777777" w:rsidR="00655B93" w:rsidRDefault="00D42935" w:rsidP="00D4293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171" w:hanging="171"/>
              <w:rPr>
                <w:rFonts w:eastAsia="Times New Roman" w:cs="ScalaSansPro-Regular"/>
                <w:sz w:val="24"/>
                <w:szCs w:val="24"/>
                <w:lang w:eastAsia="de-DE"/>
              </w:rPr>
            </w:pPr>
            <w:r w:rsidRPr="002B6725">
              <w:rPr>
                <w:rFonts w:eastAsia="Times New Roman" w:cs="ScalaSansPro-Regular"/>
                <w:sz w:val="24"/>
                <w:szCs w:val="24"/>
                <w:lang w:eastAsia="de-DE"/>
              </w:rPr>
              <w:t>• Käufer- und Verkäufermarkt</w:t>
            </w:r>
          </w:p>
          <w:p w14:paraId="7954ECD5" w14:textId="2FA9EA2E" w:rsidR="005E09EF" w:rsidRPr="008759A2" w:rsidRDefault="005E09EF" w:rsidP="00D4293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171" w:hanging="171"/>
            </w:pPr>
          </w:p>
        </w:tc>
      </w:tr>
      <w:tr w:rsidR="00FC2375" w:rsidRPr="00DE55A2" w14:paraId="32F34CB9" w14:textId="77777777" w:rsidTr="009240AC">
        <w:trPr>
          <w:trHeight w:val="699"/>
        </w:trPr>
        <w:tc>
          <w:tcPr>
            <w:tcW w:w="5000" w:type="pct"/>
            <w:gridSpan w:val="3"/>
          </w:tcPr>
          <w:p w14:paraId="30FD5CE8" w14:textId="77777777" w:rsidR="00B75F59" w:rsidRPr="00DE55A2" w:rsidRDefault="00B75F59" w:rsidP="0084226A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lastRenderedPageBreak/>
              <w:t>Methoden:</w:t>
            </w:r>
          </w:p>
          <w:p w14:paraId="3FE830B4" w14:textId="58B1A0B1" w:rsidR="00606F5E" w:rsidRDefault="00606F5E" w:rsidP="00B655A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Mindmap</w:t>
            </w:r>
          </w:p>
          <w:p w14:paraId="36248680" w14:textId="74DD6F7B" w:rsidR="00F17F25" w:rsidRDefault="00606F5E" w:rsidP="00B655A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Aktives Lesen</w:t>
            </w:r>
          </w:p>
          <w:p w14:paraId="6E0AC46E" w14:textId="69A0F46D" w:rsidR="00020C4A" w:rsidRDefault="00020C4A" w:rsidP="00B655A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Rollenspiel</w:t>
            </w:r>
          </w:p>
          <w:p w14:paraId="1C659CA2" w14:textId="77777777" w:rsidR="00606F5E" w:rsidRDefault="00606F5E" w:rsidP="00B655A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Pro- und Contra-Diskussion</w:t>
            </w:r>
          </w:p>
          <w:p w14:paraId="02E1FEA9" w14:textId="61D17131" w:rsidR="00020C4A" w:rsidRPr="00DE55A2" w:rsidRDefault="00020C4A" w:rsidP="00B655A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Präsentation</w:t>
            </w:r>
          </w:p>
        </w:tc>
      </w:tr>
      <w:tr w:rsidR="00FC2375" w:rsidRPr="00DE55A2" w14:paraId="35A2CBD9" w14:textId="77777777" w:rsidTr="00F51CAB">
        <w:trPr>
          <w:trHeight w:val="613"/>
        </w:trPr>
        <w:tc>
          <w:tcPr>
            <w:tcW w:w="5000" w:type="pct"/>
            <w:gridSpan w:val="3"/>
          </w:tcPr>
          <w:p w14:paraId="3AD318F2" w14:textId="77777777" w:rsidR="00B75F59" w:rsidRPr="00DE55A2" w:rsidRDefault="00B75F59" w:rsidP="008D1C22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>Lernstandskontrollen:</w:t>
            </w:r>
          </w:p>
          <w:p w14:paraId="4F70CE2F" w14:textId="77777777" w:rsidR="00B75F59" w:rsidRPr="00DE55A2" w:rsidRDefault="00B75F59" w:rsidP="008D1C22">
            <w:pPr>
              <w:spacing w:after="120" w:line="240" w:lineRule="auto"/>
              <w:rPr>
                <w:rFonts w:asciiTheme="minorHAnsi" w:hAnsiTheme="minorHAnsi"/>
              </w:rPr>
            </w:pPr>
          </w:p>
        </w:tc>
      </w:tr>
      <w:tr w:rsidR="00FC2375" w:rsidRPr="00DE55A2" w14:paraId="7FA12F47" w14:textId="77777777" w:rsidTr="008D1C22">
        <w:trPr>
          <w:trHeight w:val="290"/>
        </w:trPr>
        <w:tc>
          <w:tcPr>
            <w:tcW w:w="5000" w:type="pct"/>
            <w:gridSpan w:val="3"/>
          </w:tcPr>
          <w:p w14:paraId="41731774" w14:textId="77777777" w:rsidR="00B75F59" w:rsidRDefault="00B75F59" w:rsidP="00F51CAB">
            <w:pPr>
              <w:spacing w:after="120" w:line="240" w:lineRule="auto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DE55A2">
              <w:rPr>
                <w:rFonts w:asciiTheme="minorHAnsi" w:hAnsiTheme="minorHAnsi"/>
                <w:b/>
                <w:smallCaps/>
                <w:sz w:val="24"/>
                <w:szCs w:val="24"/>
              </w:rPr>
              <w:t>Organisatorische Besonderheiten:</w:t>
            </w:r>
          </w:p>
          <w:p w14:paraId="77578BE3" w14:textId="77777777" w:rsidR="00F86603" w:rsidRDefault="00F86603" w:rsidP="00F86603">
            <w:r w:rsidRPr="00F86603">
              <w:t>Groß im Handel Band 1</w:t>
            </w:r>
          </w:p>
          <w:p w14:paraId="749E7FFE" w14:textId="77777777" w:rsidR="00F86603" w:rsidRPr="00F86603" w:rsidRDefault="00F86603" w:rsidP="00F86603">
            <w:pPr>
              <w:pStyle w:val="Listenabsatz"/>
              <w:numPr>
                <w:ilvl w:val="0"/>
                <w:numId w:val="41"/>
              </w:numPr>
            </w:pPr>
            <w:r>
              <w:t>1.13 Kundenorientierung</w:t>
            </w:r>
          </w:p>
        </w:tc>
      </w:tr>
    </w:tbl>
    <w:p w14:paraId="659FA84F" w14:textId="77777777" w:rsidR="00F229E4" w:rsidRPr="00DE55A2" w:rsidRDefault="00F229E4" w:rsidP="00B75F59">
      <w:pPr>
        <w:spacing w:after="120" w:line="240" w:lineRule="auto"/>
        <w:rPr>
          <w:rFonts w:asciiTheme="minorHAnsi" w:hAnsiTheme="minorHAnsi"/>
        </w:rPr>
      </w:pPr>
    </w:p>
    <w:sectPr w:rsidR="00F229E4" w:rsidRPr="00DE55A2" w:rsidSect="00276E4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C15A9" w14:textId="77777777" w:rsidR="00695543" w:rsidRDefault="00695543" w:rsidP="0075755D">
      <w:pPr>
        <w:spacing w:after="0" w:line="240" w:lineRule="auto"/>
      </w:pPr>
      <w:r>
        <w:separator/>
      </w:r>
    </w:p>
  </w:endnote>
  <w:endnote w:type="continuationSeparator" w:id="0">
    <w:p w14:paraId="5F10DA4A" w14:textId="77777777" w:rsidR="00695543" w:rsidRDefault="00695543" w:rsidP="0075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ight">
    <w:charset w:val="00"/>
    <w:family w:val="swiss"/>
    <w:pitch w:val="variable"/>
    <w:sig w:usb0="00000007" w:usb1="00000000" w:usb2="00000000" w:usb3="00000000" w:csb0="00000013" w:csb1="00000000"/>
  </w:font>
  <w:font w:name="Scala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395B6" w14:textId="77777777" w:rsidR="00695543" w:rsidRDefault="00695543" w:rsidP="0075755D">
      <w:pPr>
        <w:spacing w:after="0" w:line="240" w:lineRule="auto"/>
      </w:pPr>
      <w:r>
        <w:separator/>
      </w:r>
    </w:p>
  </w:footnote>
  <w:footnote w:type="continuationSeparator" w:id="0">
    <w:p w14:paraId="024AFD72" w14:textId="77777777" w:rsidR="00695543" w:rsidRDefault="00695543" w:rsidP="00757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6455"/>
    <w:multiLevelType w:val="singleLevel"/>
    <w:tmpl w:val="945C2D30"/>
    <w:lvl w:ilvl="0">
      <w:start w:val="1"/>
      <w:numFmt w:val="decimal"/>
      <w:pStyle w:val="Aufgabentext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1AE1499"/>
    <w:multiLevelType w:val="hybridMultilevel"/>
    <w:tmpl w:val="D8607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955AB"/>
    <w:multiLevelType w:val="hybridMultilevel"/>
    <w:tmpl w:val="63DEA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5E66"/>
    <w:multiLevelType w:val="multilevel"/>
    <w:tmpl w:val="26FAB6B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7F16406"/>
    <w:multiLevelType w:val="hybridMultilevel"/>
    <w:tmpl w:val="EC2E23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D1BB2"/>
    <w:multiLevelType w:val="hybridMultilevel"/>
    <w:tmpl w:val="4F5CF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16A8"/>
    <w:multiLevelType w:val="hybridMultilevel"/>
    <w:tmpl w:val="5DECB7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FF0396"/>
    <w:multiLevelType w:val="hybridMultilevel"/>
    <w:tmpl w:val="80024EA2"/>
    <w:lvl w:ilvl="0" w:tplc="531A91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90A2F"/>
    <w:multiLevelType w:val="multilevel"/>
    <w:tmpl w:val="A78AEAC0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FB776D"/>
    <w:multiLevelType w:val="multilevel"/>
    <w:tmpl w:val="029C5B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DB121FA"/>
    <w:multiLevelType w:val="hybridMultilevel"/>
    <w:tmpl w:val="62E68286"/>
    <w:lvl w:ilvl="0" w:tplc="7820F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F5574"/>
    <w:multiLevelType w:val="multilevel"/>
    <w:tmpl w:val="E9089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7230514"/>
    <w:multiLevelType w:val="hybridMultilevel"/>
    <w:tmpl w:val="11B48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23AA0"/>
    <w:multiLevelType w:val="multilevel"/>
    <w:tmpl w:val="72DE3D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Frutiger Light" w:hAnsi="Frutiger Light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7A553B9"/>
    <w:multiLevelType w:val="multilevel"/>
    <w:tmpl w:val="000C11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7B909A2"/>
    <w:multiLevelType w:val="hybridMultilevel"/>
    <w:tmpl w:val="A1D4E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4C380">
      <w:numFmt w:val="bullet"/>
      <w:lvlText w:val="•"/>
      <w:lvlJc w:val="left"/>
      <w:pPr>
        <w:ind w:left="1440" w:hanging="360"/>
      </w:pPr>
      <w:rPr>
        <w:rFonts w:ascii="ScalaSansPro-Regular" w:eastAsia="Times New Roman" w:hAnsi="ScalaSansPro-Regular" w:cs="ScalaSansPro-Regula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16A88"/>
    <w:multiLevelType w:val="hybridMultilevel"/>
    <w:tmpl w:val="68EA3B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2914E2"/>
    <w:multiLevelType w:val="hybridMultilevel"/>
    <w:tmpl w:val="727EC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A2C8B"/>
    <w:multiLevelType w:val="multilevel"/>
    <w:tmpl w:val="7CECF8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1FA486A"/>
    <w:multiLevelType w:val="hybridMultilevel"/>
    <w:tmpl w:val="73889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C2EE6">
      <w:numFmt w:val="bullet"/>
      <w:lvlText w:val="•"/>
      <w:lvlJc w:val="left"/>
      <w:pPr>
        <w:ind w:left="1440" w:hanging="360"/>
      </w:pPr>
      <w:rPr>
        <w:rFonts w:ascii="Calibri" w:eastAsia="Times New Roman" w:hAnsi="Calibri" w:cs="ScalaSansPro-Regular" w:hint="default"/>
        <w:sz w:val="17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45B0D"/>
    <w:multiLevelType w:val="multilevel"/>
    <w:tmpl w:val="5C48AD6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4524DE6"/>
    <w:multiLevelType w:val="hybridMultilevel"/>
    <w:tmpl w:val="6A081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070D5"/>
    <w:multiLevelType w:val="multilevel"/>
    <w:tmpl w:val="61A0A6F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4"/>
  </w:num>
  <w:num w:numId="4">
    <w:abstractNumId w:val="14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11"/>
  </w:num>
  <w:num w:numId="13">
    <w:abstractNumId w:val="20"/>
  </w:num>
  <w:num w:numId="14">
    <w:abstractNumId w:val="20"/>
  </w:num>
  <w:num w:numId="15">
    <w:abstractNumId w:val="20"/>
  </w:num>
  <w:num w:numId="16">
    <w:abstractNumId w:val="11"/>
  </w:num>
  <w:num w:numId="17">
    <w:abstractNumId w:val="20"/>
  </w:num>
  <w:num w:numId="18">
    <w:abstractNumId w:val="1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22"/>
  </w:num>
  <w:num w:numId="25">
    <w:abstractNumId w:val="22"/>
  </w:num>
  <w:num w:numId="26">
    <w:abstractNumId w:val="22"/>
  </w:num>
  <w:num w:numId="27">
    <w:abstractNumId w:val="18"/>
  </w:num>
  <w:num w:numId="28">
    <w:abstractNumId w:val="8"/>
  </w:num>
  <w:num w:numId="29">
    <w:abstractNumId w:val="8"/>
  </w:num>
  <w:num w:numId="30">
    <w:abstractNumId w:val="4"/>
  </w:num>
  <w:num w:numId="31">
    <w:abstractNumId w:val="6"/>
  </w:num>
  <w:num w:numId="32">
    <w:abstractNumId w:val="10"/>
  </w:num>
  <w:num w:numId="33">
    <w:abstractNumId w:val="16"/>
  </w:num>
  <w:num w:numId="34">
    <w:abstractNumId w:val="7"/>
  </w:num>
  <w:num w:numId="35">
    <w:abstractNumId w:val="2"/>
  </w:num>
  <w:num w:numId="36">
    <w:abstractNumId w:val="15"/>
  </w:num>
  <w:num w:numId="37">
    <w:abstractNumId w:val="21"/>
  </w:num>
  <w:num w:numId="38">
    <w:abstractNumId w:val="17"/>
  </w:num>
  <w:num w:numId="39">
    <w:abstractNumId w:val="12"/>
  </w:num>
  <w:num w:numId="40">
    <w:abstractNumId w:val="5"/>
  </w:num>
  <w:num w:numId="41">
    <w:abstractNumId w:val="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59"/>
    <w:rsid w:val="000032A9"/>
    <w:rsid w:val="000206E4"/>
    <w:rsid w:val="00020C4A"/>
    <w:rsid w:val="00025058"/>
    <w:rsid w:val="0003525D"/>
    <w:rsid w:val="0004547B"/>
    <w:rsid w:val="00067F07"/>
    <w:rsid w:val="00080A07"/>
    <w:rsid w:val="000A4364"/>
    <w:rsid w:val="000B1CF4"/>
    <w:rsid w:val="00106371"/>
    <w:rsid w:val="00120D9C"/>
    <w:rsid w:val="001245CD"/>
    <w:rsid w:val="0015225B"/>
    <w:rsid w:val="001668BC"/>
    <w:rsid w:val="00170129"/>
    <w:rsid w:val="00176F4B"/>
    <w:rsid w:val="00181217"/>
    <w:rsid w:val="001832B2"/>
    <w:rsid w:val="0018473C"/>
    <w:rsid w:val="00191B45"/>
    <w:rsid w:val="00196266"/>
    <w:rsid w:val="001A142A"/>
    <w:rsid w:val="002429CC"/>
    <w:rsid w:val="00256C71"/>
    <w:rsid w:val="00262D17"/>
    <w:rsid w:val="00275F28"/>
    <w:rsid w:val="00276E4D"/>
    <w:rsid w:val="0028630D"/>
    <w:rsid w:val="0028646F"/>
    <w:rsid w:val="0028761B"/>
    <w:rsid w:val="002B6725"/>
    <w:rsid w:val="002C1342"/>
    <w:rsid w:val="002C2413"/>
    <w:rsid w:val="002D7A24"/>
    <w:rsid w:val="002E644D"/>
    <w:rsid w:val="002F598F"/>
    <w:rsid w:val="002F7A76"/>
    <w:rsid w:val="003555E1"/>
    <w:rsid w:val="0038470C"/>
    <w:rsid w:val="003955B3"/>
    <w:rsid w:val="003A1516"/>
    <w:rsid w:val="003A156F"/>
    <w:rsid w:val="003A5008"/>
    <w:rsid w:val="003B191F"/>
    <w:rsid w:val="003C1A25"/>
    <w:rsid w:val="003C202A"/>
    <w:rsid w:val="003C22A8"/>
    <w:rsid w:val="003C3A47"/>
    <w:rsid w:val="003F0556"/>
    <w:rsid w:val="003F6F86"/>
    <w:rsid w:val="004005DA"/>
    <w:rsid w:val="00416DC6"/>
    <w:rsid w:val="004862EF"/>
    <w:rsid w:val="00490785"/>
    <w:rsid w:val="004A66C9"/>
    <w:rsid w:val="004A7C75"/>
    <w:rsid w:val="004B45DA"/>
    <w:rsid w:val="004C52C5"/>
    <w:rsid w:val="004C711A"/>
    <w:rsid w:val="004D02A8"/>
    <w:rsid w:val="004D659A"/>
    <w:rsid w:val="004E1A2D"/>
    <w:rsid w:val="004F48A3"/>
    <w:rsid w:val="00551B44"/>
    <w:rsid w:val="00552397"/>
    <w:rsid w:val="0057386F"/>
    <w:rsid w:val="005C3973"/>
    <w:rsid w:val="005E09EF"/>
    <w:rsid w:val="005E0D7D"/>
    <w:rsid w:val="00603347"/>
    <w:rsid w:val="006052EE"/>
    <w:rsid w:val="00606F5E"/>
    <w:rsid w:val="006217E0"/>
    <w:rsid w:val="00650DC2"/>
    <w:rsid w:val="00655B93"/>
    <w:rsid w:val="00677395"/>
    <w:rsid w:val="0068760F"/>
    <w:rsid w:val="00695543"/>
    <w:rsid w:val="006A6B7D"/>
    <w:rsid w:val="006B633B"/>
    <w:rsid w:val="00727533"/>
    <w:rsid w:val="007368F1"/>
    <w:rsid w:val="007379C9"/>
    <w:rsid w:val="0075755D"/>
    <w:rsid w:val="007625E1"/>
    <w:rsid w:val="00784B19"/>
    <w:rsid w:val="00797A49"/>
    <w:rsid w:val="007A7862"/>
    <w:rsid w:val="007B787F"/>
    <w:rsid w:val="007D10D0"/>
    <w:rsid w:val="007E416E"/>
    <w:rsid w:val="007F7853"/>
    <w:rsid w:val="008002AE"/>
    <w:rsid w:val="00812C7C"/>
    <w:rsid w:val="00815319"/>
    <w:rsid w:val="00824154"/>
    <w:rsid w:val="00827578"/>
    <w:rsid w:val="00841FC9"/>
    <w:rsid w:val="0084226A"/>
    <w:rsid w:val="00857DD9"/>
    <w:rsid w:val="008668D9"/>
    <w:rsid w:val="008754E5"/>
    <w:rsid w:val="008759A2"/>
    <w:rsid w:val="00884EC4"/>
    <w:rsid w:val="00890B06"/>
    <w:rsid w:val="008A61F8"/>
    <w:rsid w:val="008C2B3E"/>
    <w:rsid w:val="008C76F6"/>
    <w:rsid w:val="008D1C22"/>
    <w:rsid w:val="008E6193"/>
    <w:rsid w:val="008F1719"/>
    <w:rsid w:val="009156CA"/>
    <w:rsid w:val="00916ED4"/>
    <w:rsid w:val="00921932"/>
    <w:rsid w:val="009240AC"/>
    <w:rsid w:val="0092583F"/>
    <w:rsid w:val="00932FFE"/>
    <w:rsid w:val="00982F01"/>
    <w:rsid w:val="00990249"/>
    <w:rsid w:val="00995D77"/>
    <w:rsid w:val="009A55D4"/>
    <w:rsid w:val="009A6597"/>
    <w:rsid w:val="009B1D4B"/>
    <w:rsid w:val="009B540C"/>
    <w:rsid w:val="009C5D4F"/>
    <w:rsid w:val="00A274F9"/>
    <w:rsid w:val="00A40DD0"/>
    <w:rsid w:val="00A4549C"/>
    <w:rsid w:val="00A50684"/>
    <w:rsid w:val="00A6517B"/>
    <w:rsid w:val="00A74BA0"/>
    <w:rsid w:val="00A92596"/>
    <w:rsid w:val="00A97925"/>
    <w:rsid w:val="00AC43B5"/>
    <w:rsid w:val="00B43929"/>
    <w:rsid w:val="00B4408F"/>
    <w:rsid w:val="00B547A2"/>
    <w:rsid w:val="00B655AB"/>
    <w:rsid w:val="00B75F59"/>
    <w:rsid w:val="00B801A7"/>
    <w:rsid w:val="00B818F7"/>
    <w:rsid w:val="00B95130"/>
    <w:rsid w:val="00BB312D"/>
    <w:rsid w:val="00BD49BD"/>
    <w:rsid w:val="00C174BE"/>
    <w:rsid w:val="00C23F4A"/>
    <w:rsid w:val="00C4642F"/>
    <w:rsid w:val="00C466C0"/>
    <w:rsid w:val="00C759DA"/>
    <w:rsid w:val="00C7671F"/>
    <w:rsid w:val="00C82E74"/>
    <w:rsid w:val="00C85DA2"/>
    <w:rsid w:val="00CA12F2"/>
    <w:rsid w:val="00CA61A3"/>
    <w:rsid w:val="00CC4FAD"/>
    <w:rsid w:val="00CC643B"/>
    <w:rsid w:val="00CD0C31"/>
    <w:rsid w:val="00CD5384"/>
    <w:rsid w:val="00CD6519"/>
    <w:rsid w:val="00CE506C"/>
    <w:rsid w:val="00D03F9B"/>
    <w:rsid w:val="00D229C0"/>
    <w:rsid w:val="00D42935"/>
    <w:rsid w:val="00D57587"/>
    <w:rsid w:val="00D9584D"/>
    <w:rsid w:val="00DE48E8"/>
    <w:rsid w:val="00DE55A2"/>
    <w:rsid w:val="00DF32E2"/>
    <w:rsid w:val="00E00932"/>
    <w:rsid w:val="00E03FE8"/>
    <w:rsid w:val="00E042F6"/>
    <w:rsid w:val="00E1412D"/>
    <w:rsid w:val="00E314C9"/>
    <w:rsid w:val="00E46A29"/>
    <w:rsid w:val="00E501FC"/>
    <w:rsid w:val="00E55FC5"/>
    <w:rsid w:val="00E6372F"/>
    <w:rsid w:val="00E66CBF"/>
    <w:rsid w:val="00E75478"/>
    <w:rsid w:val="00EA74F5"/>
    <w:rsid w:val="00EC1804"/>
    <w:rsid w:val="00EE282D"/>
    <w:rsid w:val="00EF13D5"/>
    <w:rsid w:val="00EF1DEE"/>
    <w:rsid w:val="00EF1EF6"/>
    <w:rsid w:val="00F07F79"/>
    <w:rsid w:val="00F145D7"/>
    <w:rsid w:val="00F17F25"/>
    <w:rsid w:val="00F227EE"/>
    <w:rsid w:val="00F229E4"/>
    <w:rsid w:val="00F2407E"/>
    <w:rsid w:val="00F307DD"/>
    <w:rsid w:val="00F31B62"/>
    <w:rsid w:val="00F51CAB"/>
    <w:rsid w:val="00F86603"/>
    <w:rsid w:val="00F96413"/>
    <w:rsid w:val="00F9688C"/>
    <w:rsid w:val="00FB2E85"/>
    <w:rsid w:val="00FB3878"/>
    <w:rsid w:val="00FC2375"/>
    <w:rsid w:val="00FC5D4D"/>
    <w:rsid w:val="00FD1E86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508C5"/>
  <w15:docId w15:val="{91020D96-A273-4CA0-8BE1-5A547241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75F5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autoRedefine/>
    <w:qFormat/>
    <w:rsid w:val="003B191F"/>
    <w:pPr>
      <w:keepNext/>
      <w:numPr>
        <w:numId w:val="29"/>
      </w:numPr>
      <w:spacing w:before="240" w:after="60"/>
      <w:outlineLvl w:val="0"/>
    </w:pPr>
    <w:rPr>
      <w:rFonts w:ascii="Arial" w:hAnsi="Arial" w:cs="Arial"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autoRedefine/>
    <w:qFormat/>
    <w:rsid w:val="004C711A"/>
    <w:pPr>
      <w:keepNext/>
      <w:numPr>
        <w:ilvl w:val="1"/>
        <w:numId w:val="29"/>
      </w:numPr>
      <w:spacing w:before="240" w:after="60"/>
      <w:outlineLvl w:val="1"/>
    </w:pPr>
    <w:rPr>
      <w:rFonts w:ascii="Arial" w:hAnsi="Arial" w:cs="Arial"/>
      <w:iCs/>
      <w:szCs w:val="28"/>
    </w:rPr>
  </w:style>
  <w:style w:type="paragraph" w:styleId="berschrift3">
    <w:name w:val="heading 3"/>
    <w:basedOn w:val="Standard"/>
    <w:next w:val="Standard"/>
    <w:autoRedefine/>
    <w:qFormat/>
    <w:rsid w:val="004C711A"/>
    <w:pPr>
      <w:keepNext/>
      <w:numPr>
        <w:ilvl w:val="2"/>
        <w:numId w:val="29"/>
      </w:numPr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827578"/>
    <w:rPr>
      <w:rFonts w:ascii="Arial" w:hAnsi="Arial"/>
      <w:b/>
    </w:rPr>
  </w:style>
  <w:style w:type="paragraph" w:styleId="Verzeichnis2">
    <w:name w:val="toc 2"/>
    <w:basedOn w:val="Standard"/>
    <w:next w:val="Standard"/>
    <w:autoRedefine/>
    <w:semiHidden/>
    <w:rsid w:val="00827578"/>
    <w:pPr>
      <w:ind w:left="240"/>
    </w:pPr>
    <w:rPr>
      <w:rFonts w:ascii="Arial" w:hAnsi="Arial"/>
    </w:rPr>
  </w:style>
  <w:style w:type="paragraph" w:styleId="Verzeichnis3">
    <w:name w:val="toc 3"/>
    <w:basedOn w:val="Standard"/>
    <w:next w:val="Standard"/>
    <w:autoRedefine/>
    <w:semiHidden/>
    <w:rsid w:val="00827578"/>
    <w:pPr>
      <w:ind w:left="400"/>
    </w:pPr>
    <w:rPr>
      <w:i/>
    </w:rPr>
  </w:style>
  <w:style w:type="paragraph" w:styleId="Verzeichnis4">
    <w:name w:val="toc 4"/>
    <w:basedOn w:val="Standard"/>
    <w:next w:val="Standard"/>
    <w:autoRedefine/>
    <w:semiHidden/>
    <w:rsid w:val="00827578"/>
    <w:pPr>
      <w:ind w:left="600"/>
    </w:pPr>
    <w:rPr>
      <w:sz w:val="18"/>
    </w:rPr>
  </w:style>
  <w:style w:type="paragraph" w:styleId="Verzeichnis5">
    <w:name w:val="toc 5"/>
    <w:basedOn w:val="Standard"/>
    <w:next w:val="Standard"/>
    <w:autoRedefine/>
    <w:semiHidden/>
    <w:rsid w:val="00827578"/>
    <w:pPr>
      <w:ind w:left="800"/>
    </w:pPr>
    <w:rPr>
      <w:sz w:val="18"/>
    </w:rPr>
  </w:style>
  <w:style w:type="paragraph" w:styleId="Verzeichnis6">
    <w:name w:val="toc 6"/>
    <w:basedOn w:val="Standard"/>
    <w:next w:val="Standard"/>
    <w:autoRedefine/>
    <w:semiHidden/>
    <w:rsid w:val="00827578"/>
    <w:pPr>
      <w:ind w:left="1000"/>
    </w:pPr>
    <w:rPr>
      <w:sz w:val="18"/>
    </w:rPr>
  </w:style>
  <w:style w:type="paragraph" w:styleId="Verzeichnis7">
    <w:name w:val="toc 7"/>
    <w:basedOn w:val="Standard"/>
    <w:next w:val="Standard"/>
    <w:autoRedefine/>
    <w:semiHidden/>
    <w:rsid w:val="00827578"/>
    <w:pPr>
      <w:ind w:left="1200"/>
    </w:pPr>
    <w:rPr>
      <w:sz w:val="18"/>
    </w:rPr>
  </w:style>
  <w:style w:type="paragraph" w:styleId="Verzeichnis8">
    <w:name w:val="toc 8"/>
    <w:basedOn w:val="Standard"/>
    <w:next w:val="Standard"/>
    <w:autoRedefine/>
    <w:semiHidden/>
    <w:rsid w:val="00827578"/>
    <w:pPr>
      <w:ind w:left="1400"/>
    </w:pPr>
    <w:rPr>
      <w:sz w:val="18"/>
    </w:rPr>
  </w:style>
  <w:style w:type="paragraph" w:styleId="Verzeichnis9">
    <w:name w:val="toc 9"/>
    <w:basedOn w:val="Standard"/>
    <w:next w:val="Standard"/>
    <w:autoRedefine/>
    <w:semiHidden/>
    <w:rsid w:val="00827578"/>
    <w:pPr>
      <w:ind w:left="1600"/>
    </w:pPr>
    <w:rPr>
      <w:sz w:val="18"/>
    </w:rPr>
  </w:style>
  <w:style w:type="paragraph" w:customStyle="1" w:styleId="Aufgabentext">
    <w:name w:val="Aufgabentext"/>
    <w:basedOn w:val="Standard"/>
    <w:rsid w:val="00827578"/>
    <w:pPr>
      <w:numPr>
        <w:numId w:val="1"/>
      </w:numPr>
    </w:pPr>
  </w:style>
  <w:style w:type="paragraph" w:customStyle="1" w:styleId="Zeitungsspalte">
    <w:name w:val="Zeitungsspalte"/>
    <w:basedOn w:val="Standard"/>
    <w:rsid w:val="00827578"/>
    <w:pPr>
      <w:spacing w:after="60"/>
      <w:ind w:firstLine="170"/>
      <w:jc w:val="both"/>
    </w:pPr>
  </w:style>
  <w:style w:type="character" w:customStyle="1" w:styleId="Dialog">
    <w:name w:val="Dialog"/>
    <w:basedOn w:val="Absatz-Standardschriftart"/>
    <w:rsid w:val="00827578"/>
    <w:rPr>
      <w:rFonts w:ascii="Arial Narrow" w:hAnsi="Arial Narrow"/>
      <w:sz w:val="24"/>
    </w:rPr>
  </w:style>
  <w:style w:type="table" w:styleId="Tabellenraster">
    <w:name w:val="Table Grid"/>
    <w:basedOn w:val="NormaleTabelle"/>
    <w:uiPriority w:val="59"/>
    <w:rsid w:val="00B75F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rsid w:val="00B75F5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75F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75F59"/>
    <w:rPr>
      <w:rFonts w:ascii="Calibri" w:eastAsia="Calibri" w:hAnsi="Calibri" w:cs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B75F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75F59"/>
    <w:rPr>
      <w:rFonts w:ascii="Calibri" w:eastAsia="Calibri" w:hAnsi="Calibri" w:cs="Times New Roman"/>
      <w:b/>
      <w:bCs/>
      <w:lang w:eastAsia="en-US"/>
    </w:rPr>
  </w:style>
  <w:style w:type="paragraph" w:styleId="Sprechblasentext">
    <w:name w:val="Balloon Text"/>
    <w:basedOn w:val="Standard"/>
    <w:link w:val="SprechblasentextZchn"/>
    <w:rsid w:val="00B7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5F59"/>
    <w:rPr>
      <w:rFonts w:ascii="Tahoma" w:eastAsia="Calibri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84226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Kopfzeile">
    <w:name w:val="header"/>
    <w:basedOn w:val="Standard"/>
    <w:link w:val="KopfzeileZchn"/>
    <w:rsid w:val="0075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5755D"/>
    <w:rPr>
      <w:rFonts w:ascii="Calibri" w:eastAsia="Calibri" w:hAnsi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rsid w:val="0075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5755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E09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Jecht</dc:creator>
  <cp:lastModifiedBy>Peter Limpke</cp:lastModifiedBy>
  <cp:revision>6</cp:revision>
  <cp:lastPrinted>2013-01-31T10:43:00Z</cp:lastPrinted>
  <dcterms:created xsi:type="dcterms:W3CDTF">2020-04-27T10:13:00Z</dcterms:created>
  <dcterms:modified xsi:type="dcterms:W3CDTF">2020-05-25T10:04:00Z</dcterms:modified>
</cp:coreProperties>
</file>